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680"/>
        <w:gridCol w:w="8226"/>
      </w:tblGrid>
      <w:tr>
        <w:trPr>
          <w:cantSplit/>
          <w:trHeight w:val="16340" w:hRule="atLeast"/>
        </w:trPr>
        <w:tc>
          <w:tcPr>
            <w:tcW w:type="dxa" w:w="3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FEDF5" w:color="auto" w:val="clear"/>
            <w:tcMar>
              <w:top w:type="dxa" w:w="600"/>
              <w:left w:type="dxa" w:w="400"/>
              <w:bottom w:type="dxa" w:w="480"/>
              <w:right w:type="dxa" w:w="400"/>
            </w:tcMar>
            <w:vAlign w:val="top"/>
          </w:tcPr>
          <w:p>
            <w:pPr>
              <w:pBdr>
                <w:bottom w:val="single" w:color="4E4470" w:sz="6" w:space="4"/>
              </w:pBdr>
              <w:spacing w:after="90" w:before="180"/>
            </w:pPr>
            <w:r>
              <w:rPr>
                <w:rFonts w:ascii="Calibri" w:cs="Calibri" w:eastAsia="Calibri" w:hAnsi="Calibri"/>
                <w:b/>
                <w:bCs/>
                <w:color w:val="4E4470"/>
                <w:spacing w:val="24"/>
                <w:sz w:val="19"/>
                <w:szCs w:val="19"/>
              </w:rPr>
              <w:t xml:space="preserve">COORDONNÉES</w:t>
            </w:r>
          </w:p>
          <w:p>
            <w:pPr>
              <w:spacing w:after="0" w:before="0" w:line="280" w:lineRule="atLeast"/>
            </w:pPr>
            <w:r>
              <w:rPr>
                <w:rFonts w:ascii="Calibri" w:cs="Calibri" w:eastAsia="Calibri" w:hAnsi="Calibri"/>
                <w:b w:val="false"/>
                <w:bCs w:val="false"/>
                <w:color w:val="3A3546"/>
                <w:sz w:val="19"/>
                <w:szCs w:val="19"/>
              </w:rPr>
              <w:t xml:space="preserve">Lille</w:t>
            </w:r>
          </w:p>
          <w:p>
            <w:pPr>
              <w:spacing w:after="0" w:before="0" w:line="280" w:lineRule="atLeast"/>
            </w:pPr>
            <w:r>
              <w:rPr>
                <w:rFonts w:ascii="Calibri" w:cs="Calibri" w:eastAsia="Calibri" w:hAnsi="Calibri"/>
                <w:b w:val="false"/>
                <w:bCs w:val="false"/>
                <w:color w:val="3A3546"/>
                <w:sz w:val="19"/>
                <w:szCs w:val="19"/>
              </w:rPr>
              <w:t xml:space="preserve">07 51 87 41 71</w:t>
            </w:r>
          </w:p>
          <w:p>
            <w:pPr>
              <w:spacing w:after="0" w:before="0" w:line="280" w:lineRule="atLeast"/>
            </w:pPr>
            <w:r>
              <w:rPr>
                <w:rFonts w:ascii="Calibri" w:cs="Calibri" w:eastAsia="Calibri" w:hAnsi="Calibri"/>
                <w:b w:val="false"/>
                <w:bCs w:val="false"/>
                <w:color w:val="3A3546"/>
                <w:sz w:val="19"/>
                <w:szCs w:val="19"/>
              </w:rPr>
              <w:t xml:space="preserve">elodiedescamps1@gmail.com</w:t>
            </w:r>
          </w:p>
          <w:p>
            <w:pPr>
              <w:spacing w:after="0" w:before="0" w:line="280" w:lineRule="atLeast"/>
            </w:pPr>
            <w:r>
              <w:rPr>
                <w:rFonts w:ascii="Calibri" w:cs="Calibri" w:eastAsia="Calibri" w:hAnsi="Calibri"/>
                <w:b w:val="false"/>
                <w:bCs w:val="false"/>
                <w:color w:val="3A3546"/>
                <w:sz w:val="19"/>
                <w:szCs w:val="19"/>
              </w:rPr>
              <w:t xml:space="preserve">Permis B, véhicule personnel</w:t>
            </w:r>
          </w:p>
          <w:p>
            <w:pPr>
              <w:pBdr>
                <w:bottom w:val="single" w:color="4E4470" w:sz="6" w:space="4"/>
              </w:pBdr>
              <w:spacing w:after="90" w:before="180"/>
            </w:pPr>
            <w:r>
              <w:rPr>
                <w:rFonts w:ascii="Calibri" w:cs="Calibri" w:eastAsia="Calibri" w:hAnsi="Calibri"/>
                <w:b/>
                <w:bCs/>
                <w:color w:val="4E4470"/>
                <w:spacing w:val="24"/>
                <w:sz w:val="19"/>
                <w:szCs w:val="19"/>
              </w:rPr>
              <w:t xml:space="preserve">LANGUES</w:t>
            </w:r>
          </w:p>
          <w:p>
            <w:pPr>
              <w:spacing w:after="0" w:before="0" w:line="280" w:lineRule="atLeast"/>
            </w:pPr>
            <w:r>
              <w:rPr>
                <w:rFonts w:ascii="Calibri" w:cs="Calibri" w:eastAsia="Calibri" w:hAnsi="Calibri"/>
                <w:b w:val="false"/>
                <w:bCs w:val="false"/>
                <w:color w:val="3A3546"/>
                <w:sz w:val="19"/>
                <w:szCs w:val="19"/>
              </w:rPr>
              <w:t xml:space="preserve">Espagnol C2 (bilingue)</w:t>
            </w:r>
          </w:p>
          <w:p>
            <w:pPr>
              <w:spacing w:after="0" w:before="0" w:line="280" w:lineRule="atLeast"/>
            </w:pPr>
            <w:r>
              <w:rPr>
                <w:rFonts w:ascii="Calibri" w:cs="Calibri" w:eastAsia="Calibri" w:hAnsi="Calibri"/>
                <w:b w:val="false"/>
                <w:bCs w:val="false"/>
                <w:color w:val="3A3546"/>
                <w:sz w:val="19"/>
                <w:szCs w:val="19"/>
              </w:rPr>
              <w:t xml:space="preserve">Anglais C1 (courant)</w:t>
            </w:r>
          </w:p>
          <w:p>
            <w:pPr>
              <w:pBdr>
                <w:bottom w:val="single" w:color="4E4470" w:sz="6" w:space="4"/>
              </w:pBdr>
              <w:spacing w:after="90" w:before="180"/>
            </w:pPr>
            <w:r>
              <w:rPr>
                <w:rFonts w:ascii="Calibri" w:cs="Calibri" w:eastAsia="Calibri" w:hAnsi="Calibri"/>
                <w:b/>
                <w:bCs/>
                <w:color w:val="4E4470"/>
                <w:spacing w:val="24"/>
                <w:sz w:val="19"/>
                <w:szCs w:val="19"/>
              </w:rPr>
              <w:t xml:space="preserve">ATOUTS</w:t>
            </w:r>
          </w:p>
          <w:p>
            <w:pPr>
              <w:spacing w:after="0" w:before="0" w:line="280" w:lineRule="atLeast"/>
            </w:pPr>
            <w:r>
              <w:rPr>
                <w:rFonts w:ascii="Calibri" w:cs="Calibri" w:eastAsia="Calibri" w:hAnsi="Calibri"/>
                <w:b w:val="false"/>
                <w:bCs w:val="false"/>
                <w:color w:val="3A3546"/>
                <w:sz w:val="19"/>
                <w:szCs w:val="19"/>
              </w:rPr>
              <w:t xml:space="preserve">Polyvalence</w:t>
            </w:r>
          </w:p>
          <w:p>
            <w:pPr>
              <w:spacing w:after="0" w:before="0" w:line="280" w:lineRule="atLeast"/>
            </w:pPr>
            <w:r>
              <w:rPr>
                <w:rFonts w:ascii="Calibri" w:cs="Calibri" w:eastAsia="Calibri" w:hAnsi="Calibri"/>
                <w:b w:val="false"/>
                <w:bCs w:val="false"/>
                <w:color w:val="3A3546"/>
                <w:sz w:val="19"/>
                <w:szCs w:val="19"/>
              </w:rPr>
              <w:t xml:space="preserve">Adaptabilité</w:t>
            </w:r>
          </w:p>
          <w:p>
            <w:pPr>
              <w:spacing w:after="0" w:before="0" w:line="280" w:lineRule="atLeast"/>
            </w:pPr>
            <w:r>
              <w:rPr>
                <w:rFonts w:ascii="Calibri" w:cs="Calibri" w:eastAsia="Calibri" w:hAnsi="Calibri"/>
                <w:b w:val="false"/>
                <w:bCs w:val="false"/>
                <w:color w:val="3A3546"/>
                <w:sz w:val="19"/>
                <w:szCs w:val="19"/>
              </w:rPr>
              <w:t xml:space="preserve">Curiosité</w:t>
            </w:r>
          </w:p>
          <w:p>
            <w:pPr>
              <w:spacing w:after="0" w:before="0" w:line="280" w:lineRule="atLeast"/>
            </w:pPr>
            <w:r>
              <w:rPr>
                <w:rFonts w:ascii="Calibri" w:cs="Calibri" w:eastAsia="Calibri" w:hAnsi="Calibri"/>
                <w:b w:val="false"/>
                <w:bCs w:val="false"/>
                <w:color w:val="3A3546"/>
                <w:sz w:val="19"/>
                <w:szCs w:val="19"/>
              </w:rPr>
              <w:t xml:space="preserve">Rigueur</w:t>
            </w:r>
          </w:p>
          <w:p>
            <w:pPr>
              <w:spacing w:after="0" w:before="0" w:line="280" w:lineRule="atLeast"/>
            </w:pPr>
            <w:r>
              <w:rPr>
                <w:rFonts w:ascii="Calibri" w:cs="Calibri" w:eastAsia="Calibri" w:hAnsi="Calibri"/>
                <w:b w:val="false"/>
                <w:bCs w:val="false"/>
                <w:color w:val="3A3546"/>
                <w:sz w:val="19"/>
                <w:szCs w:val="19"/>
              </w:rPr>
              <w:t xml:space="preserve">Créativité</w:t>
            </w:r>
          </w:p>
          <w:p>
            <w:pPr>
              <w:spacing w:after="0" w:before="0" w:line="280" w:lineRule="atLeast"/>
            </w:pPr>
            <w:r>
              <w:rPr>
                <w:rFonts w:ascii="Calibri" w:cs="Calibri" w:eastAsia="Calibri" w:hAnsi="Calibri"/>
                <w:b w:val="false"/>
                <w:bCs w:val="false"/>
                <w:color w:val="3A3546"/>
                <w:sz w:val="19"/>
                <w:szCs w:val="19"/>
              </w:rPr>
              <w:t xml:space="preserve">Pédagogie</w:t>
            </w:r>
          </w:p>
          <w:p>
            <w:pPr>
              <w:spacing w:after="0" w:before="0" w:line="280" w:lineRule="atLeast"/>
            </w:pPr>
            <w:r>
              <w:rPr>
                <w:rFonts w:ascii="Calibri" w:cs="Calibri" w:eastAsia="Calibri" w:hAnsi="Calibri"/>
                <w:b w:val="false"/>
                <w:bCs w:val="false"/>
                <w:color w:val="3A3546"/>
                <w:sz w:val="19"/>
                <w:szCs w:val="19"/>
              </w:rPr>
              <w:t xml:space="preserve">Ouverture</w:t>
            </w:r>
          </w:p>
          <w:p>
            <w:pPr>
              <w:spacing w:after="0" w:before="0" w:line="280" w:lineRule="atLeast"/>
            </w:pPr>
            <w:r>
              <w:rPr>
                <w:rFonts w:ascii="Calibri" w:cs="Calibri" w:eastAsia="Calibri" w:hAnsi="Calibri"/>
                <w:b w:val="false"/>
                <w:bCs w:val="false"/>
                <w:color w:val="3A3546"/>
                <w:sz w:val="19"/>
                <w:szCs w:val="19"/>
              </w:rPr>
              <w:t xml:space="preserve">Engagement</w:t>
            </w:r>
          </w:p>
          <w:p>
            <w:pPr>
              <w:pBdr>
                <w:bottom w:val="single" w:color="4E4470" w:sz="6" w:space="4"/>
              </w:pBdr>
              <w:spacing w:after="90" w:before="180"/>
            </w:pPr>
            <w:r>
              <w:rPr>
                <w:rFonts w:ascii="Calibri" w:cs="Calibri" w:eastAsia="Calibri" w:hAnsi="Calibri"/>
                <w:b/>
                <w:bCs/>
                <w:color w:val="4E4470"/>
                <w:spacing w:val="24"/>
                <w:sz w:val="19"/>
                <w:szCs w:val="19"/>
              </w:rPr>
              <w:t xml:space="preserve">CENTRES D'INTÉRÊT</w:t>
            </w:r>
          </w:p>
          <w:p>
            <w:pPr>
              <w:spacing w:after="0" w:before="0" w:line="280" w:lineRule="atLeast"/>
            </w:pPr>
            <w:r>
              <w:rPr>
                <w:rFonts w:ascii="Calibri" w:cs="Calibri" w:eastAsia="Calibri" w:hAnsi="Calibri"/>
                <w:b w:val="false"/>
                <w:bCs w:val="false"/>
                <w:color w:val="3A3546"/>
                <w:sz w:val="19"/>
                <w:szCs w:val="19"/>
              </w:rPr>
              <w:t xml:space="preserve">Médias et culture de l'information</w:t>
            </w:r>
          </w:p>
          <w:p>
            <w:pPr>
              <w:spacing w:after="0" w:before="0" w:line="280" w:lineRule="atLeast"/>
            </w:pPr>
            <w:r>
              <w:rPr>
                <w:rFonts w:ascii="Calibri" w:cs="Calibri" w:eastAsia="Calibri" w:hAnsi="Calibri"/>
                <w:b w:val="false"/>
                <w:bCs w:val="false"/>
                <w:color w:val="3A3546"/>
                <w:sz w:val="19"/>
                <w:szCs w:val="19"/>
              </w:rPr>
              <w:t xml:space="preserve">Sciences et vulgarisation</w:t>
            </w:r>
          </w:p>
          <w:p>
            <w:pPr>
              <w:spacing w:after="0" w:before="0" w:line="280" w:lineRule="atLeast"/>
            </w:pPr>
            <w:r>
              <w:rPr>
                <w:rFonts w:ascii="Calibri" w:cs="Calibri" w:eastAsia="Calibri" w:hAnsi="Calibri"/>
                <w:b w:val="false"/>
                <w:bCs w:val="false"/>
                <w:color w:val="3A3546"/>
                <w:sz w:val="19"/>
                <w:szCs w:val="19"/>
              </w:rPr>
              <w:t xml:space="preserve">Société et enjeux citoyens</w:t>
            </w:r>
          </w:p>
          <w:p>
            <w:pPr>
              <w:spacing w:after="0" w:before="0" w:line="280" w:lineRule="atLeast"/>
            </w:pPr>
            <w:r>
              <w:rPr>
                <w:rFonts w:ascii="Calibri" w:cs="Calibri" w:eastAsia="Calibri" w:hAnsi="Calibri"/>
                <w:b w:val="false"/>
                <w:bCs w:val="false"/>
                <w:color w:val="3A3546"/>
                <w:sz w:val="19"/>
                <w:szCs w:val="19"/>
              </w:rPr>
              <w:t xml:space="preserve">Environnement et durabilité</w:t>
            </w:r>
          </w:p>
          <w:p>
            <w:pPr>
              <w:spacing w:after="0" w:before="0" w:line="280" w:lineRule="atLeast"/>
            </w:pPr>
            <w:r>
              <w:rPr>
                <w:rFonts w:ascii="Calibri" w:cs="Calibri" w:eastAsia="Calibri" w:hAnsi="Calibri"/>
                <w:b w:val="false"/>
                <w:bCs w:val="false"/>
                <w:color w:val="3A3546"/>
                <w:sz w:val="19"/>
                <w:szCs w:val="19"/>
              </w:rPr>
              <w:t xml:space="preserve">Géopolitique et sociétés</w:t>
            </w:r>
          </w:p>
        </w:tc>
        <w:tc>
          <w:tcPr>
            <w:tcW w:type="dxa" w:w="8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40"/>
              <w:left w:type="dxa" w:w="600"/>
              <w:bottom w:type="dxa" w:w="520"/>
              <w:right w:type="dxa" w:w="640"/>
            </w:tcMar>
            <w:vAlign w:val="top"/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232030"/>
                <w:spacing w:val="6"/>
                <w:sz w:val="46"/>
                <w:szCs w:val="46"/>
              </w:rPr>
              <w:t xml:space="preserve">Élodie Descamps</w:t>
            </w:r>
          </w:p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color w:val="4E4470"/>
                <w:spacing w:val="16"/>
                <w:sz w:val="23"/>
                <w:szCs w:val="23"/>
              </w:rPr>
              <w:t xml:space="preserve">FORMATRICE EN ÉDUCATION AUX MÉDIAS ET PÉDAGOGIE ACTIVE</w:t>
            </w:r>
          </w:p>
          <w:p>
            <w:pPr>
              <w:spacing w:after="40" w:line="270" w:lineRule="atLeast"/>
              <w:jc w:val="both"/>
            </w:pPr>
            <w:r>
              <w:rPr>
                <w:rFonts w:ascii="Calibri" w:cs="Calibri" w:eastAsia="Calibri" w:hAnsi="Calibri"/>
                <w:color w:val="4A4556"/>
                <w:sz w:val="19"/>
                <w:szCs w:val="19"/>
              </w:rPr>
              <w:t xml:space="preserve">Journaliste de formation, je conçois et anime depuis plusieurs années des ateliers pédagogiques auprès de publics scolaires et de non-spécialistes, en adaptant mes méthodes à des niveaux variés. J'ai l'habitude de transmettre des savoirs complexes de façon claire, de coordonner des équipes et de travailler avec de multiples acteurs autour d'un projet commun.</w:t>
            </w:r>
          </w:p>
          <w:p>
            <w:pPr>
              <w:pBdr>
                <w:bottom w:val="single" w:color="4E4470" w:sz="6" w:space="4"/>
              </w:pBdr>
              <w:spacing w:after="90" w:before="180"/>
            </w:pPr>
            <w:r>
              <w:rPr>
                <w:rFonts w:ascii="Calibri" w:cs="Calibri" w:eastAsia="Calibri" w:hAnsi="Calibri"/>
                <w:b/>
                <w:bCs/>
                <w:color w:val="4E4470"/>
                <w:spacing w:val="24"/>
                <w:sz w:val="19"/>
                <w:szCs w:val="19"/>
              </w:rPr>
              <w:t xml:space="preserve">EXPÉRIENCES PROFESSIONNELLES</w:t>
            </w:r>
          </w:p>
          <w:p>
            <w:pPr>
              <w:tabs>
                <w:tab w:val="right" w:pos="6986"/>
              </w:tabs>
              <w:spacing w:after="30" w:before="40"/>
            </w:pPr>
            <w:r>
              <w:rPr>
                <w:rFonts w:ascii="Calibri" w:cs="Calibri" w:eastAsia="Calibri" w:hAnsi="Calibri"/>
                <w:b/>
                <w:bCs/>
                <w:color w:val="302C3B"/>
                <w:sz w:val="21"/>
                <w:szCs w:val="21"/>
              </w:rPr>
              <w:t xml:space="preserve">Intervenante et animatrice d'ateliers en éducation aux médias</w:t>
            </w:r>
            <w:r>
              <w:rPr>
                <w:rFonts w:ascii="Calibri" w:cs="Calibri" w:eastAsia="Calibri" w:hAnsi="Calibri"/>
                <w:color w:val="726D80"/>
                <w:sz w:val="19"/>
                <w:szCs w:val="19"/>
              </w:rPr>
              <w:t xml:space="preserve">, La Voix du Nord, Lille</w:t>
            </w:r>
            <w:r>
              <w:rPr>
                <w:rFonts w:ascii="Calibri" w:cs="Calibri" w:eastAsia="Calibri" w:hAnsi="Calibri"/>
                <w:sz w:val="18"/>
                <w:szCs w:val="18"/>
              </w:rPr>
              <w:tab/>
            </w:r>
            <w:r>
              <w:rPr>
                <w:rFonts w:ascii="Calibri" w:cs="Calibri" w:eastAsia="Calibri" w:hAnsi="Calibri"/>
                <w:i/>
                <w:iCs/>
                <w:color w:val="726D80"/>
                <w:sz w:val="18"/>
                <w:szCs w:val="18"/>
              </w:rPr>
              <w:t xml:space="preserve">2024 – 2025</w:t>
            </w:r>
          </w:p>
          <w:p>
            <w:pPr>
              <w:spacing w:after="20" w:line="252" w:lineRule="atLeast"/>
              <w:ind w:left="170" w:hanging="170"/>
              <w:jc w:val="both"/>
            </w:pPr>
            <w:r>
              <w:rPr>
                <w:rFonts w:ascii="Calibri" w:cs="Calibri" w:eastAsia="Calibri" w:hAnsi="Calibri"/>
                <w:color w:val="4E4470"/>
                <w:sz w:val="19"/>
                <w:szCs w:val="19"/>
              </w:rPr>
              <w:t xml:space="preserve">• </w:t>
            </w:r>
            <w:r>
              <w:rPr>
                <w:rFonts w:ascii="Calibri" w:cs="Calibri" w:eastAsia="Calibri" w:hAnsi="Calibri"/>
                <w:color w:val="3A3546"/>
                <w:sz w:val="19"/>
                <w:szCs w:val="19"/>
              </w:rPr>
              <w:t xml:space="preserve">Animation d'ateliers d'éducation aux médias et à l'information (EMI) auprès de lycéens et d'étudiants en milieu scolaire</w:t>
            </w:r>
          </w:p>
          <w:p>
            <w:pPr>
              <w:spacing w:after="20" w:line="252" w:lineRule="atLeast"/>
              <w:ind w:left="170" w:hanging="170"/>
              <w:jc w:val="both"/>
            </w:pPr>
            <w:r>
              <w:rPr>
                <w:rFonts w:ascii="Calibri" w:cs="Calibri" w:eastAsia="Calibri" w:hAnsi="Calibri"/>
                <w:color w:val="4E4470"/>
                <w:sz w:val="19"/>
                <w:szCs w:val="19"/>
              </w:rPr>
              <w:t xml:space="preserve">• </w:t>
            </w:r>
            <w:r>
              <w:rPr>
                <w:rFonts w:ascii="Calibri" w:cs="Calibri" w:eastAsia="Calibri" w:hAnsi="Calibri"/>
                <w:color w:val="3A3546"/>
                <w:sz w:val="19"/>
                <w:szCs w:val="19"/>
              </w:rPr>
              <w:t xml:space="preserve">Transmission de méthodes de vérification de l'information et de lecture critique des médias</w:t>
            </w:r>
          </w:p>
          <w:p>
            <w:pPr>
              <w:spacing w:after="0" w:line="252" w:lineRule="atLeast"/>
              <w:ind w:left="170" w:hanging="170"/>
              <w:jc w:val="both"/>
            </w:pPr>
            <w:r>
              <w:rPr>
                <w:rFonts w:ascii="Calibri" w:cs="Calibri" w:eastAsia="Calibri" w:hAnsi="Calibri"/>
                <w:color w:val="4E4470"/>
                <w:sz w:val="19"/>
                <w:szCs w:val="19"/>
              </w:rPr>
              <w:t xml:space="preserve">• </w:t>
            </w:r>
            <w:r>
              <w:rPr>
                <w:rFonts w:ascii="Calibri" w:cs="Calibri" w:eastAsia="Calibri" w:hAnsi="Calibri"/>
                <w:color w:val="3A3546"/>
                <w:sz w:val="19"/>
                <w:szCs w:val="19"/>
              </w:rPr>
              <w:t xml:space="preserve">Développement de la citoyenneté numérique et de l'esprit critique auprès de publics jeunes</w:t>
            </w:r>
          </w:p>
          <w:p>
            <w:pPr>
              <w:tabs>
                <w:tab w:val="right" w:pos="6986"/>
              </w:tabs>
              <w:spacing w:after="30" w:before="150"/>
            </w:pPr>
            <w:r>
              <w:rPr>
                <w:rFonts w:ascii="Calibri" w:cs="Calibri" w:eastAsia="Calibri" w:hAnsi="Calibri"/>
                <w:b/>
                <w:bCs/>
                <w:color w:val="302C3B"/>
                <w:sz w:val="21"/>
                <w:szCs w:val="21"/>
              </w:rPr>
              <w:t xml:space="preserve">Médiatrice scientifique et vulgarisatrice</w:t>
            </w:r>
            <w:r>
              <w:rPr>
                <w:rFonts w:ascii="Calibri" w:cs="Calibri" w:eastAsia="Calibri" w:hAnsi="Calibri"/>
                <w:color w:val="726D80"/>
                <w:sz w:val="19"/>
                <w:szCs w:val="19"/>
              </w:rPr>
              <w:t xml:space="preserve">, GEO.fr, Gennevilliers</w:t>
            </w:r>
            <w:r>
              <w:rPr>
                <w:rFonts w:ascii="Calibri" w:cs="Calibri" w:eastAsia="Calibri" w:hAnsi="Calibri"/>
                <w:sz w:val="18"/>
                <w:szCs w:val="18"/>
              </w:rPr>
              <w:tab/>
            </w:r>
            <w:r>
              <w:rPr>
                <w:rFonts w:ascii="Calibri" w:cs="Calibri" w:eastAsia="Calibri" w:hAnsi="Calibri"/>
                <w:i/>
                <w:iCs/>
                <w:color w:val="726D80"/>
                <w:sz w:val="18"/>
                <w:szCs w:val="18"/>
              </w:rPr>
              <w:t xml:space="preserve">2022 – 2024</w:t>
            </w:r>
          </w:p>
          <w:p>
            <w:pPr>
              <w:spacing w:after="20" w:line="252" w:lineRule="atLeast"/>
              <w:ind w:left="170" w:hanging="170"/>
              <w:jc w:val="both"/>
            </w:pPr>
            <w:r>
              <w:rPr>
                <w:rFonts w:ascii="Calibri" w:cs="Calibri" w:eastAsia="Calibri" w:hAnsi="Calibri"/>
                <w:color w:val="4E4470"/>
                <w:sz w:val="19"/>
                <w:szCs w:val="19"/>
              </w:rPr>
              <w:t xml:space="preserve">• </w:t>
            </w:r>
            <w:r>
              <w:rPr>
                <w:rFonts w:ascii="Calibri" w:cs="Calibri" w:eastAsia="Calibri" w:hAnsi="Calibri"/>
                <w:color w:val="3A3546"/>
                <w:sz w:val="19"/>
                <w:szCs w:val="19"/>
              </w:rPr>
              <w:t xml:space="preserve">Production de contenus pédagogiques et de vulgarisation sur l'environnement, les sciences et les sociétés, dans une approche interdisciplinaire</w:t>
            </w:r>
          </w:p>
          <w:p>
            <w:pPr>
              <w:spacing w:after="20" w:line="252" w:lineRule="atLeast"/>
              <w:ind w:left="170" w:hanging="170"/>
              <w:jc w:val="both"/>
            </w:pPr>
            <w:r>
              <w:rPr>
                <w:rFonts w:ascii="Calibri" w:cs="Calibri" w:eastAsia="Calibri" w:hAnsi="Calibri"/>
                <w:color w:val="4E4470"/>
                <w:sz w:val="19"/>
                <w:szCs w:val="19"/>
              </w:rPr>
              <w:t xml:space="preserve">• </w:t>
            </w:r>
            <w:r>
              <w:rPr>
                <w:rFonts w:ascii="Calibri" w:cs="Calibri" w:eastAsia="Calibri" w:hAnsi="Calibri"/>
                <w:color w:val="3A3546"/>
                <w:sz w:val="19"/>
                <w:szCs w:val="19"/>
              </w:rPr>
              <w:t xml:space="preserve">Animation éditoriale à destination de larges publics non spécialistes</w:t>
            </w:r>
          </w:p>
          <w:p>
            <w:pPr>
              <w:spacing w:after="0" w:line="252" w:lineRule="atLeast"/>
              <w:ind w:left="170" w:hanging="170"/>
              <w:jc w:val="both"/>
            </w:pPr>
            <w:r>
              <w:rPr>
                <w:rFonts w:ascii="Calibri" w:cs="Calibri" w:eastAsia="Calibri" w:hAnsi="Calibri"/>
                <w:color w:val="4E4470"/>
                <w:sz w:val="19"/>
                <w:szCs w:val="19"/>
              </w:rPr>
              <w:t xml:space="preserve">• </w:t>
            </w:r>
            <w:r>
              <w:rPr>
                <w:rFonts w:ascii="Calibri" w:cs="Calibri" w:eastAsia="Calibri" w:hAnsi="Calibri"/>
                <w:color w:val="3A3546"/>
                <w:sz w:val="19"/>
                <w:szCs w:val="19"/>
              </w:rPr>
              <w:t xml:space="preserve">Rédaction d'articles, interviews et contenus SEO</w:t>
            </w:r>
          </w:p>
          <w:p>
            <w:pPr>
              <w:tabs>
                <w:tab w:val="right" w:pos="6986"/>
              </w:tabs>
              <w:spacing w:after="30" w:before="150"/>
            </w:pPr>
            <w:r>
              <w:rPr>
                <w:rFonts w:ascii="Calibri" w:cs="Calibri" w:eastAsia="Calibri" w:hAnsi="Calibri"/>
                <w:b/>
                <w:bCs/>
                <w:color w:val="302C3B"/>
                <w:sz w:val="21"/>
                <w:szCs w:val="21"/>
              </w:rPr>
              <w:t xml:space="preserve">Vulgarisatrice et productrice de contenus pédagogiques</w:t>
            </w:r>
            <w:r>
              <w:rPr>
                <w:rFonts w:ascii="Calibri" w:cs="Calibri" w:eastAsia="Calibri" w:hAnsi="Calibri"/>
                <w:color w:val="726D80"/>
                <w:sz w:val="19"/>
                <w:szCs w:val="19"/>
              </w:rPr>
              <w:t xml:space="preserve">, Gentside / Maxisciences, Paris</w:t>
            </w:r>
            <w:r>
              <w:rPr>
                <w:rFonts w:ascii="Calibri" w:cs="Calibri" w:eastAsia="Calibri" w:hAnsi="Calibri"/>
                <w:sz w:val="18"/>
                <w:szCs w:val="18"/>
              </w:rPr>
              <w:tab/>
            </w:r>
            <w:r>
              <w:rPr>
                <w:rFonts w:ascii="Calibri" w:cs="Calibri" w:eastAsia="Calibri" w:hAnsi="Calibri"/>
                <w:i/>
                <w:iCs/>
                <w:color w:val="726D80"/>
                <w:sz w:val="18"/>
                <w:szCs w:val="18"/>
              </w:rPr>
              <w:t xml:space="preserve">2021 – 2022</w:t>
            </w:r>
          </w:p>
          <w:p>
            <w:pPr>
              <w:spacing w:after="20" w:line="252" w:lineRule="atLeast"/>
              <w:ind w:left="170" w:hanging="170"/>
              <w:jc w:val="both"/>
            </w:pPr>
            <w:r>
              <w:rPr>
                <w:rFonts w:ascii="Calibri" w:cs="Calibri" w:eastAsia="Calibri" w:hAnsi="Calibri"/>
                <w:color w:val="4E4470"/>
                <w:sz w:val="19"/>
                <w:szCs w:val="19"/>
              </w:rPr>
              <w:t xml:space="preserve">• </w:t>
            </w:r>
            <w:r>
              <w:rPr>
                <w:rFonts w:ascii="Calibri" w:cs="Calibri" w:eastAsia="Calibri" w:hAnsi="Calibri"/>
                <w:color w:val="3A3546"/>
                <w:sz w:val="19"/>
                <w:szCs w:val="19"/>
              </w:rPr>
              <w:t xml:space="preserve">Montage vidéo sur Wochit, production de supports audiovisuels pédagogiques de sensibilisation</w:t>
            </w:r>
          </w:p>
          <w:p>
            <w:pPr>
              <w:spacing w:after="20" w:line="252" w:lineRule="atLeast"/>
              <w:ind w:left="170" w:hanging="170"/>
              <w:jc w:val="both"/>
            </w:pPr>
            <w:r>
              <w:rPr>
                <w:rFonts w:ascii="Calibri" w:cs="Calibri" w:eastAsia="Calibri" w:hAnsi="Calibri"/>
                <w:color w:val="4E4470"/>
                <w:sz w:val="19"/>
                <w:szCs w:val="19"/>
              </w:rPr>
              <w:t xml:space="preserve">• </w:t>
            </w:r>
            <w:r>
              <w:rPr>
                <w:rFonts w:ascii="Calibri" w:cs="Calibri" w:eastAsia="Calibri" w:hAnsi="Calibri"/>
                <w:color w:val="3A3546"/>
                <w:sz w:val="19"/>
                <w:szCs w:val="19"/>
              </w:rPr>
              <w:t xml:space="preserve">Rédaction d'articles et de contenus SEO sur les enjeux scientifiques et sociétaux</w:t>
            </w:r>
          </w:p>
          <w:p>
            <w:pPr>
              <w:spacing w:after="0" w:line="252" w:lineRule="atLeast"/>
              <w:ind w:left="170" w:hanging="170"/>
              <w:jc w:val="both"/>
            </w:pPr>
            <w:r>
              <w:rPr>
                <w:rFonts w:ascii="Calibri" w:cs="Calibri" w:eastAsia="Calibri" w:hAnsi="Calibri"/>
                <w:color w:val="4E4470"/>
                <w:sz w:val="19"/>
                <w:szCs w:val="19"/>
              </w:rPr>
              <w:t xml:space="preserve">• </w:t>
            </w:r>
            <w:r>
              <w:rPr>
                <w:rFonts w:ascii="Calibri" w:cs="Calibri" w:eastAsia="Calibri" w:hAnsi="Calibri"/>
                <w:color w:val="3A3546"/>
                <w:sz w:val="19"/>
                <w:szCs w:val="19"/>
              </w:rPr>
              <w:t xml:space="preserve">Gestion, animation et coordination de la newsletter « Savoirs » et entretien de sa communauté d'abonnés</w:t>
            </w:r>
          </w:p>
          <w:p>
            <w:pPr>
              <w:tabs>
                <w:tab w:val="right" w:pos="6986"/>
              </w:tabs>
              <w:spacing w:after="30" w:before="150"/>
            </w:pPr>
            <w:r>
              <w:rPr>
                <w:rFonts w:ascii="Calibri" w:cs="Calibri" w:eastAsia="Calibri" w:hAnsi="Calibri"/>
                <w:b/>
                <w:bCs/>
                <w:color w:val="302C3B"/>
                <w:sz w:val="21"/>
                <w:szCs w:val="21"/>
              </w:rPr>
              <w:t xml:space="preserve">Coordinatrice éditoriale, enjeux africains et géopolitiques</w:t>
            </w:r>
            <w:r>
              <w:rPr>
                <w:rFonts w:ascii="Calibri" w:cs="Calibri" w:eastAsia="Calibri" w:hAnsi="Calibri"/>
                <w:color w:val="726D80"/>
                <w:sz w:val="19"/>
                <w:szCs w:val="19"/>
              </w:rPr>
              <w:t xml:space="preserve">, Jeune Afrique, Paris</w:t>
            </w:r>
            <w:r>
              <w:rPr>
                <w:rFonts w:ascii="Calibri" w:cs="Calibri" w:eastAsia="Calibri" w:hAnsi="Calibri"/>
                <w:sz w:val="18"/>
                <w:szCs w:val="18"/>
              </w:rPr>
              <w:tab/>
            </w:r>
            <w:r>
              <w:rPr>
                <w:rFonts w:ascii="Calibri" w:cs="Calibri" w:eastAsia="Calibri" w:hAnsi="Calibri"/>
                <w:i/>
                <w:iCs/>
                <w:color w:val="726D80"/>
                <w:sz w:val="18"/>
                <w:szCs w:val="18"/>
              </w:rPr>
              <w:t xml:space="preserve">2017 – 2020</w:t>
            </w:r>
          </w:p>
          <w:p>
            <w:pPr>
              <w:spacing w:after="20" w:line="252" w:lineRule="atLeast"/>
              <w:ind w:left="170" w:hanging="170"/>
              <w:jc w:val="both"/>
            </w:pPr>
            <w:r>
              <w:rPr>
                <w:rFonts w:ascii="Calibri" w:cs="Calibri" w:eastAsia="Calibri" w:hAnsi="Calibri"/>
                <w:color w:val="4E4470"/>
                <w:sz w:val="19"/>
                <w:szCs w:val="19"/>
              </w:rPr>
              <w:t xml:space="preserve">• </w:t>
            </w:r>
            <w:r>
              <w:rPr>
                <w:rFonts w:ascii="Calibri" w:cs="Calibri" w:eastAsia="Calibri" w:hAnsi="Calibri"/>
                <w:color w:val="3A3546"/>
                <w:sz w:val="19"/>
                <w:szCs w:val="19"/>
              </w:rPr>
              <w:t xml:space="preserve">Coordination et accompagnement d'une équipe de rédaction multiculturelle et internationale</w:t>
            </w:r>
          </w:p>
          <w:p>
            <w:pPr>
              <w:spacing w:after="20" w:line="252" w:lineRule="atLeast"/>
              <w:ind w:left="170" w:hanging="170"/>
              <w:jc w:val="both"/>
            </w:pPr>
            <w:r>
              <w:rPr>
                <w:rFonts w:ascii="Calibri" w:cs="Calibri" w:eastAsia="Calibri" w:hAnsi="Calibri"/>
                <w:color w:val="4E4470"/>
                <w:sz w:val="19"/>
                <w:szCs w:val="19"/>
              </w:rPr>
              <w:t xml:space="preserve">• </w:t>
            </w:r>
            <w:r>
              <w:rPr>
                <w:rFonts w:ascii="Calibri" w:cs="Calibri" w:eastAsia="Calibri" w:hAnsi="Calibri"/>
                <w:color w:val="3A3546"/>
                <w:sz w:val="19"/>
                <w:szCs w:val="19"/>
              </w:rPr>
              <w:t xml:space="preserve">Traitement de sujets à dimension civique, internationale et de solidarité internationale pour un lectorat pluriculturel</w:t>
            </w:r>
          </w:p>
          <w:p>
            <w:pPr>
              <w:spacing w:after="0" w:line="252" w:lineRule="atLeast"/>
              <w:ind w:left="170" w:hanging="170"/>
              <w:jc w:val="both"/>
            </w:pPr>
            <w:r>
              <w:rPr>
                <w:rFonts w:ascii="Calibri" w:cs="Calibri" w:eastAsia="Calibri" w:hAnsi="Calibri"/>
                <w:color w:val="4E4470"/>
                <w:sz w:val="19"/>
                <w:szCs w:val="19"/>
              </w:rPr>
              <w:t xml:space="preserve">• </w:t>
            </w:r>
            <w:r>
              <w:rPr>
                <w:rFonts w:ascii="Calibri" w:cs="Calibri" w:eastAsia="Calibri" w:hAnsi="Calibri"/>
                <w:color w:val="3A3546"/>
                <w:sz w:val="19"/>
                <w:szCs w:val="19"/>
              </w:rPr>
              <w:t xml:space="preserve">Développement et pilotage d'une stratégie éditoriale sur les enjeux africains, de développement et de géopolitique</w:t>
            </w:r>
          </w:p>
          <w:p>
            <w:pPr>
              <w:tabs>
                <w:tab w:val="right" w:pos="6986"/>
              </w:tabs>
              <w:spacing w:after="30" w:before="150"/>
            </w:pPr>
            <w:r>
              <w:rPr>
                <w:rFonts w:ascii="Calibri" w:cs="Calibri" w:eastAsia="Calibri" w:hAnsi="Calibri"/>
                <w:b/>
                <w:bCs/>
                <w:color w:val="302C3B"/>
                <w:sz w:val="21"/>
                <w:szCs w:val="21"/>
              </w:rPr>
              <w:t xml:space="preserve">Intervenante EMI et animatrice de communauté</w:t>
            </w:r>
            <w:r>
              <w:rPr>
                <w:rFonts w:ascii="Calibri" w:cs="Calibri" w:eastAsia="Calibri" w:hAnsi="Calibri"/>
                <w:color w:val="726D80"/>
                <w:sz w:val="19"/>
                <w:szCs w:val="19"/>
              </w:rPr>
              <w:t xml:space="preserve">, La Voix du Nord, Lille</w:t>
            </w:r>
            <w:r>
              <w:rPr>
                <w:rFonts w:ascii="Calibri" w:cs="Calibri" w:eastAsia="Calibri" w:hAnsi="Calibri"/>
                <w:sz w:val="18"/>
                <w:szCs w:val="18"/>
              </w:rPr>
              <w:tab/>
            </w:r>
            <w:r>
              <w:rPr>
                <w:rFonts w:ascii="Calibri" w:cs="Calibri" w:eastAsia="Calibri" w:hAnsi="Calibri"/>
                <w:i/>
                <w:iCs/>
                <w:color w:val="726D80"/>
                <w:sz w:val="18"/>
                <w:szCs w:val="18"/>
              </w:rPr>
              <w:t xml:space="preserve">Depuis 2025</w:t>
            </w:r>
          </w:p>
          <w:p>
            <w:pPr>
              <w:spacing w:after="0" w:line="252" w:lineRule="atLeast"/>
              <w:ind w:left="170" w:hanging="170"/>
              <w:jc w:val="both"/>
            </w:pPr>
            <w:r>
              <w:rPr>
                <w:rFonts w:ascii="Calibri" w:cs="Calibri" w:eastAsia="Calibri" w:hAnsi="Calibri"/>
                <w:color w:val="4E4470"/>
                <w:sz w:val="19"/>
                <w:szCs w:val="19"/>
              </w:rPr>
              <w:t xml:space="preserve">• </w:t>
            </w:r>
            <w:r>
              <w:rPr>
                <w:rFonts w:ascii="Calibri" w:cs="Calibri" w:eastAsia="Calibri" w:hAnsi="Calibri"/>
                <w:color w:val="3A3546"/>
                <w:sz w:val="19"/>
                <w:szCs w:val="19"/>
              </w:rPr>
              <w:t xml:space="preserve">Entretien du lien avec les publics et animation de communauté en ligne</w:t>
            </w:r>
          </w:p>
          <w:p>
            <w:pPr>
              <w:tabs>
                <w:tab w:val="right" w:pos="6986"/>
              </w:tabs>
              <w:spacing w:after="30" w:before="150"/>
            </w:pPr>
            <w:r>
              <w:rPr>
                <w:rFonts w:ascii="Calibri" w:cs="Calibri" w:eastAsia="Calibri" w:hAnsi="Calibri"/>
                <w:b/>
                <w:bCs/>
                <w:color w:val="302C3B"/>
                <w:sz w:val="21"/>
                <w:szCs w:val="21"/>
              </w:rPr>
              <w:t xml:space="preserve">Correspondante internationale, enjeux civiques et sociaux</w:t>
            </w:r>
            <w:r>
              <w:rPr>
                <w:rFonts w:ascii="Calibri" w:cs="Calibri" w:eastAsia="Calibri" w:hAnsi="Calibri"/>
                <w:color w:val="726D80"/>
                <w:sz w:val="19"/>
                <w:szCs w:val="19"/>
              </w:rPr>
              <w:t xml:space="preserve">, Pige internationale (Buenos Aires et Mexico), Amérique latine</w:t>
            </w:r>
            <w:r>
              <w:rPr>
                <w:rFonts w:ascii="Calibri" w:cs="Calibri" w:eastAsia="Calibri" w:hAnsi="Calibri"/>
                <w:sz w:val="18"/>
                <w:szCs w:val="18"/>
              </w:rPr>
              <w:tab/>
            </w:r>
            <w:r>
              <w:rPr>
                <w:rFonts w:ascii="Calibri" w:cs="Calibri" w:eastAsia="Calibri" w:hAnsi="Calibri"/>
                <w:i/>
                <w:iCs/>
                <w:color w:val="726D80"/>
                <w:sz w:val="18"/>
                <w:szCs w:val="18"/>
              </w:rPr>
              <w:t xml:space="preserve">À partir de 2018</w:t>
            </w:r>
          </w:p>
          <w:p>
            <w:pPr>
              <w:spacing w:after="0" w:line="252" w:lineRule="atLeast"/>
              <w:ind w:left="170" w:hanging="170"/>
              <w:jc w:val="both"/>
            </w:pPr>
            <w:r>
              <w:rPr>
                <w:rFonts w:ascii="Calibri" w:cs="Calibri" w:eastAsia="Calibri" w:hAnsi="Calibri"/>
                <w:color w:val="4E4470"/>
                <w:sz w:val="19"/>
                <w:szCs w:val="19"/>
              </w:rPr>
              <w:t xml:space="preserve">• </w:t>
            </w:r>
            <w:r>
              <w:rPr>
                <w:rFonts w:ascii="Calibri" w:cs="Calibri" w:eastAsia="Calibri" w:hAnsi="Calibri"/>
                <w:color w:val="3A3546"/>
                <w:sz w:val="19"/>
                <w:szCs w:val="19"/>
              </w:rPr>
              <w:t xml:space="preserve">Travail en contextes interculturels et multiculturels</w:t>
            </w:r>
          </w:p>
          <w:p>
            <w:pPr>
              <w:pBdr>
                <w:bottom w:val="single" w:color="4E4470" w:sz="6" w:space="4"/>
              </w:pBdr>
              <w:spacing w:after="90" w:before="180"/>
            </w:pPr>
            <w:r>
              <w:rPr>
                <w:rFonts w:ascii="Calibri" w:cs="Calibri" w:eastAsia="Calibri" w:hAnsi="Calibri"/>
                <w:b/>
                <w:bCs/>
                <w:color w:val="4E4470"/>
                <w:spacing w:val="24"/>
                <w:sz w:val="19"/>
                <w:szCs w:val="19"/>
              </w:rPr>
              <w:t xml:space="preserve">FORMATIONS</w:t>
            </w:r>
          </w:p>
          <w:p>
            <w:pPr>
              <w:tabs>
                <w:tab w:val="right" w:pos="6986"/>
              </w:tabs>
              <w:spacing w:after="0" w:before="60" w:line="260" w:lineRule="atLeast"/>
            </w:pPr>
            <w:r>
              <w:rPr>
                <w:rFonts w:ascii="Calibri" w:cs="Calibri" w:eastAsia="Calibri" w:hAnsi="Calibri"/>
                <w:b/>
                <w:bCs/>
                <w:color w:val="302C3B"/>
                <w:sz w:val="20"/>
                <w:szCs w:val="20"/>
              </w:rPr>
              <w:t xml:space="preserve">Master 2 Journalisme web</w:t>
            </w:r>
            <w:r>
              <w:rPr>
                <w:rFonts w:ascii="Calibri" w:cs="Calibri" w:eastAsia="Calibri" w:hAnsi="Calibri"/>
                <w:color w:val="726D80"/>
                <w:sz w:val="18"/>
                <w:szCs w:val="18"/>
              </w:rPr>
              <w:t xml:space="preserve">, Université de Science Politique de Montpellier</w:t>
            </w:r>
            <w:r>
              <w:rPr>
                <w:rFonts w:ascii="Calibri" w:cs="Calibri" w:eastAsia="Calibri" w:hAnsi="Calibri"/>
                <w:sz w:val="18"/>
                <w:szCs w:val="18"/>
              </w:rPr>
              <w:tab/>
            </w:r>
            <w:r>
              <w:rPr>
                <w:rFonts w:ascii="Calibri" w:cs="Calibri" w:eastAsia="Calibri" w:hAnsi="Calibri"/>
                <w:i/>
                <w:iCs/>
                <w:color w:val="726D80"/>
                <w:sz w:val="18"/>
                <w:szCs w:val="18"/>
              </w:rPr>
              <w:t xml:space="preserve">2017</w:t>
            </w:r>
          </w:p>
          <w:p>
            <w:pPr>
              <w:tabs>
                <w:tab w:val="right" w:pos="6986"/>
              </w:tabs>
              <w:spacing w:after="0" w:before="60" w:line="260" w:lineRule="atLeast"/>
            </w:pPr>
            <w:r>
              <w:rPr>
                <w:rFonts w:ascii="Calibri" w:cs="Calibri" w:eastAsia="Calibri" w:hAnsi="Calibri"/>
                <w:b/>
                <w:bCs/>
                <w:color w:val="302C3B"/>
                <w:sz w:val="20"/>
                <w:szCs w:val="20"/>
              </w:rPr>
              <w:t xml:space="preserve">Master 1 Science politique</w:t>
            </w:r>
            <w:r>
              <w:rPr>
                <w:rFonts w:ascii="Calibri" w:cs="Calibri" w:eastAsia="Calibri" w:hAnsi="Calibri"/>
                <w:color w:val="726D80"/>
                <w:sz w:val="18"/>
                <w:szCs w:val="18"/>
              </w:rPr>
              <w:t xml:space="preserve">, Université de Science Politique de Montpellier</w:t>
            </w:r>
            <w:r>
              <w:rPr>
                <w:rFonts w:ascii="Calibri" w:cs="Calibri" w:eastAsia="Calibri" w:hAnsi="Calibri"/>
                <w:sz w:val="18"/>
                <w:szCs w:val="18"/>
              </w:rPr>
              <w:tab/>
            </w:r>
            <w:r>
              <w:rPr>
                <w:rFonts w:ascii="Calibri" w:cs="Calibri" w:eastAsia="Calibri" w:hAnsi="Calibri"/>
                <w:i/>
                <w:iCs/>
                <w:color w:val="726D80"/>
                <w:sz w:val="18"/>
                <w:szCs w:val="18"/>
              </w:rPr>
              <w:t xml:space="preserve">2016</w:t>
            </w:r>
          </w:p>
          <w:p>
            <w:pPr>
              <w:tabs>
                <w:tab w:val="right" w:pos="6986"/>
              </w:tabs>
              <w:spacing w:after="0" w:before="60" w:line="260" w:lineRule="atLeast"/>
            </w:pPr>
            <w:r>
              <w:rPr>
                <w:rFonts w:ascii="Calibri" w:cs="Calibri" w:eastAsia="Calibri" w:hAnsi="Calibri"/>
                <w:b/>
                <w:bCs/>
                <w:color w:val="302C3B"/>
                <w:sz w:val="20"/>
                <w:szCs w:val="20"/>
              </w:rPr>
              <w:t xml:space="preserve">Licence Science politique</w:t>
            </w:r>
            <w:r>
              <w:rPr>
                <w:rFonts w:ascii="Calibri" w:cs="Calibri" w:eastAsia="Calibri" w:hAnsi="Calibri"/>
                <w:color w:val="726D80"/>
                <w:sz w:val="18"/>
                <w:szCs w:val="18"/>
              </w:rPr>
              <w:t xml:space="preserve">, Université de Science Politique de Montpellier</w:t>
            </w:r>
            <w:r>
              <w:rPr>
                <w:rFonts w:ascii="Calibri" w:cs="Calibri" w:eastAsia="Calibri" w:hAnsi="Calibri"/>
                <w:sz w:val="18"/>
                <w:szCs w:val="18"/>
              </w:rPr>
              <w:tab/>
            </w:r>
            <w:r>
              <w:rPr>
                <w:rFonts w:ascii="Calibri" w:cs="Calibri" w:eastAsia="Calibri" w:hAnsi="Calibri"/>
                <w:i/>
                <w:iCs/>
                <w:color w:val="726D80"/>
                <w:sz w:val="18"/>
                <w:szCs w:val="18"/>
              </w:rPr>
              <w:t xml:space="preserve">2015</w:t>
            </w:r>
          </w:p>
          <w:p>
            <w:pPr>
              <w:pBdr>
                <w:bottom w:val="single" w:color="4E4470" w:sz="6" w:space="4"/>
              </w:pBdr>
              <w:spacing w:after="90" w:before="180"/>
            </w:pPr>
            <w:r>
              <w:rPr>
                <w:rFonts w:ascii="Calibri" w:cs="Calibri" w:eastAsia="Calibri" w:hAnsi="Calibri"/>
                <w:b/>
                <w:bCs/>
                <w:color w:val="4E4470"/>
                <w:spacing w:val="24"/>
                <w:sz w:val="19"/>
                <w:szCs w:val="19"/>
              </w:rPr>
              <w:t xml:space="preserve">COMPÉTENCES</w:t>
            </w:r>
          </w:p>
          <w:tbl>
            <w:tblPr>
              <w:tblW w:type="pct" w:w="100%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100"/>
              <w:gridCol w:w="100"/>
            </w:tblGrid>
            <w:tr>
              <w:tc>
                <w:tcPr>
                  <w:tcW w:type="pct" w:w="5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120"/>
                  </w:tcMar>
                </w:tcPr>
                <w:p>
                  <w:pPr>
                    <w:spacing w:after="0" w:line="250" w:lineRule="atLeast"/>
                    <w:ind w:left="170" w:hanging="170"/>
                  </w:pPr>
                  <w:r>
                    <w:rPr>
                      <w:rFonts w:ascii="Calibri" w:cs="Calibri" w:eastAsia="Calibri" w:hAnsi="Calibri"/>
                      <w:color w:val="4E4470"/>
                      <w:sz w:val="19"/>
                      <w:szCs w:val="19"/>
                    </w:rPr>
                    <w:t xml:space="preserve">• </w:t>
                  </w:r>
                  <w:r>
                    <w:rPr>
                      <w:rFonts w:ascii="Calibri" w:cs="Calibri" w:eastAsia="Calibri" w:hAnsi="Calibri"/>
                      <w:color w:val="3A3546"/>
                      <w:sz w:val="19"/>
                      <w:szCs w:val="19"/>
                    </w:rPr>
                    <w:t xml:space="preserve">Animation d'ateliers pédagogiques</w:t>
                  </w:r>
                </w:p>
              </w:tc>
              <w:tc>
                <w:tcPr>
                  <w:tcW w:type="pct" w:w="5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120"/>
                  </w:tcMar>
                </w:tcPr>
                <w:p>
                  <w:pPr>
                    <w:spacing w:after="0" w:line="250" w:lineRule="atLeast"/>
                    <w:ind w:left="170" w:hanging="170"/>
                  </w:pPr>
                  <w:r>
                    <w:rPr>
                      <w:rFonts w:ascii="Calibri" w:cs="Calibri" w:eastAsia="Calibri" w:hAnsi="Calibri"/>
                      <w:color w:val="4E4470"/>
                      <w:sz w:val="19"/>
                      <w:szCs w:val="19"/>
                    </w:rPr>
                    <w:t xml:space="preserve">• </w:t>
                  </w:r>
                  <w:r>
                    <w:rPr>
                      <w:rFonts w:ascii="Calibri" w:cs="Calibri" w:eastAsia="Calibri" w:hAnsi="Calibri"/>
                      <w:color w:val="3A3546"/>
                      <w:sz w:val="19"/>
                      <w:szCs w:val="19"/>
                    </w:rPr>
                    <w:t xml:space="preserve">Esprit critique et vérification de l'information</w:t>
                  </w:r>
                </w:p>
              </w:tc>
            </w:tr>
            <w:tr>
              <w:tc>
                <w:tcPr>
                  <w:tcW w:type="pct" w:w="5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120"/>
                  </w:tcMar>
                </w:tcPr>
                <w:p>
                  <w:pPr>
                    <w:spacing w:after="0" w:line="250" w:lineRule="atLeast"/>
                    <w:ind w:left="170" w:hanging="170"/>
                  </w:pPr>
                  <w:r>
                    <w:rPr>
                      <w:rFonts w:ascii="Calibri" w:cs="Calibri" w:eastAsia="Calibri" w:hAnsi="Calibri"/>
                      <w:color w:val="4E4470"/>
                      <w:sz w:val="19"/>
                      <w:szCs w:val="19"/>
                    </w:rPr>
                    <w:t xml:space="preserve">• </w:t>
                  </w:r>
                  <w:r>
                    <w:rPr>
                      <w:rFonts w:ascii="Calibri" w:cs="Calibri" w:eastAsia="Calibri" w:hAnsi="Calibri"/>
                      <w:color w:val="3A3546"/>
                      <w:sz w:val="19"/>
                      <w:szCs w:val="19"/>
                    </w:rPr>
                    <w:t xml:space="preserve">Pédagogie interdisciplinaire adaptée aux publics</w:t>
                  </w:r>
                </w:p>
              </w:tc>
              <w:tc>
                <w:tcPr>
                  <w:tcW w:type="pct" w:w="5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120"/>
                  </w:tcMar>
                </w:tcPr>
                <w:p>
                  <w:pPr>
                    <w:spacing w:after="0" w:line="250" w:lineRule="atLeast"/>
                    <w:ind w:left="170" w:hanging="170"/>
                  </w:pPr>
                  <w:r>
                    <w:rPr>
                      <w:rFonts w:ascii="Calibri" w:cs="Calibri" w:eastAsia="Calibri" w:hAnsi="Calibri"/>
                      <w:color w:val="4E4470"/>
                      <w:sz w:val="19"/>
                      <w:szCs w:val="19"/>
                    </w:rPr>
                    <w:t xml:space="preserve">• </w:t>
                  </w:r>
                  <w:r>
                    <w:rPr>
                      <w:rFonts w:ascii="Calibri" w:cs="Calibri" w:eastAsia="Calibri" w:hAnsi="Calibri"/>
                      <w:color w:val="3A3546"/>
                      <w:sz w:val="19"/>
                      <w:szCs w:val="19"/>
                    </w:rPr>
                    <w:t xml:space="preserve">Travail en équipe multiculturelle</w:t>
                  </w:r>
                </w:p>
              </w:tc>
            </w:tr>
            <w:tr>
              <w:tc>
                <w:tcPr>
                  <w:tcW w:type="pct" w:w="5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120"/>
                  </w:tcMar>
                </w:tcPr>
                <w:p>
                  <w:pPr>
                    <w:spacing w:after="0" w:line="250" w:lineRule="atLeast"/>
                    <w:ind w:left="170" w:hanging="170"/>
                  </w:pPr>
                  <w:r>
                    <w:rPr>
                      <w:rFonts w:ascii="Calibri" w:cs="Calibri" w:eastAsia="Calibri" w:hAnsi="Calibri"/>
                      <w:color w:val="4E4470"/>
                      <w:sz w:val="19"/>
                      <w:szCs w:val="19"/>
                    </w:rPr>
                    <w:t xml:space="preserve">• </w:t>
                  </w:r>
                  <w:r>
                    <w:rPr>
                      <w:rFonts w:ascii="Calibri" w:cs="Calibri" w:eastAsia="Calibri" w:hAnsi="Calibri"/>
                      <w:color w:val="3A3546"/>
                      <w:sz w:val="19"/>
                      <w:szCs w:val="19"/>
                    </w:rPr>
                    <w:t xml:space="preserve">Transmission de savoirs à des non-spécialistes</w:t>
                  </w:r>
                </w:p>
              </w:tc>
              <w:tc>
                <w:tcPr>
                  <w:tcW w:type="pct" w:w="5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120"/>
                  </w:tcMar>
                </w:tcPr>
                <w:p>
                  <w:pPr>
                    <w:spacing w:after="0" w:line="250" w:lineRule="atLeast"/>
                    <w:ind w:left="170" w:hanging="170"/>
                  </w:pPr>
                  <w:r>
                    <w:rPr>
                      <w:rFonts w:ascii="Calibri" w:cs="Calibri" w:eastAsia="Calibri" w:hAnsi="Calibri"/>
                      <w:color w:val="4E4470"/>
                      <w:sz w:val="19"/>
                      <w:szCs w:val="19"/>
                    </w:rPr>
                    <w:t xml:space="preserve">• </w:t>
                  </w:r>
                  <w:r>
                    <w:rPr>
                      <w:rFonts w:ascii="Calibri" w:cs="Calibri" w:eastAsia="Calibri" w:hAnsi="Calibri"/>
                      <w:color w:val="3A3546"/>
                      <w:sz w:val="19"/>
                      <w:szCs w:val="19"/>
                    </w:rPr>
                    <w:t xml:space="preserve">Adaptation à des publics variés</w:t>
                  </w:r>
                </w:p>
              </w:tc>
            </w:tr>
            <w:tr>
              <w:tc>
                <w:tcPr>
                  <w:tcW w:type="pct" w:w="5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120"/>
                  </w:tcMar>
                </w:tcPr>
                <w:p>
                  <w:pPr>
                    <w:spacing w:after="0" w:line="250" w:lineRule="atLeast"/>
                    <w:ind w:left="170" w:hanging="170"/>
                  </w:pPr>
                  <w:r>
                    <w:rPr>
                      <w:rFonts w:ascii="Calibri" w:cs="Calibri" w:eastAsia="Calibri" w:hAnsi="Calibri"/>
                      <w:color w:val="4E4470"/>
                      <w:sz w:val="19"/>
                      <w:szCs w:val="19"/>
                    </w:rPr>
                    <w:t xml:space="preserve">• </w:t>
                  </w:r>
                  <w:r>
                    <w:rPr>
                      <w:rFonts w:ascii="Calibri" w:cs="Calibri" w:eastAsia="Calibri" w:hAnsi="Calibri"/>
                      <w:color w:val="3A3546"/>
                      <w:sz w:val="19"/>
                      <w:szCs w:val="19"/>
                    </w:rPr>
                    <w:t xml:space="preserve">Suivi et coordination de groupes</w:t>
                  </w:r>
                </w:p>
              </w:tc>
              <w:tc>
                <w:tcPr>
                  <w:tcW w:type="pct" w:w="5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120"/>
                  </w:tcMar>
                </w:tcPr>
                <w:p>
                  <w:pPr>
                    <w:spacing w:after="0" w:line="250" w:lineRule="atLeast"/>
                    <w:ind w:left="170" w:hanging="170"/>
                  </w:pPr>
                  <w:r>
                    <w:rPr>
                      <w:rFonts w:ascii="Calibri" w:cs="Calibri" w:eastAsia="Calibri" w:hAnsi="Calibri"/>
                      <w:color w:val="4E4470"/>
                      <w:sz w:val="19"/>
                      <w:szCs w:val="19"/>
                    </w:rPr>
                    <w:t xml:space="preserve">• </w:t>
                  </w:r>
                  <w:r>
                    <w:rPr>
                      <w:rFonts w:ascii="Calibri" w:cs="Calibri" w:eastAsia="Calibri" w:hAnsi="Calibri"/>
                      <w:color w:val="3A3546"/>
                      <w:sz w:val="19"/>
                      <w:szCs w:val="19"/>
                    </w:rPr>
                    <w:t xml:space="preserve">Communication et médiation</w:t>
                  </w:r>
                </w:p>
              </w:tc>
            </w:tr>
            <w:tr>
              <w:tc>
                <w:tcPr>
                  <w:tcW w:type="pct" w:w="5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120"/>
                  </w:tcMar>
                </w:tcPr>
                <w:p>
                  <w:pPr>
                    <w:spacing w:after="0" w:line="250" w:lineRule="atLeast"/>
                    <w:ind w:left="170" w:hanging="170"/>
                  </w:pPr>
                  <w:r>
                    <w:rPr>
                      <w:rFonts w:ascii="Calibri" w:cs="Calibri" w:eastAsia="Calibri" w:hAnsi="Calibri"/>
                      <w:color w:val="4E4470"/>
                      <w:sz w:val="19"/>
                      <w:szCs w:val="19"/>
                    </w:rPr>
                    <w:t xml:space="preserve">• </w:t>
                  </w:r>
                  <w:r>
                    <w:rPr>
                      <w:rFonts w:ascii="Calibri" w:cs="Calibri" w:eastAsia="Calibri" w:hAnsi="Calibri"/>
                      <w:color w:val="3A3546"/>
                      <w:sz w:val="19"/>
                      <w:szCs w:val="19"/>
                    </w:rPr>
                    <w:t xml:space="preserve">Conception de supports pédagogiques</w:t>
                  </w:r>
                </w:p>
              </w:tc>
              <w:tc>
                <w:tcPr>
                  <w:tcW w:type="pct" w:w="5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120"/>
                  </w:tcMar>
                </w:tcPr>
                <w:p>
                  <w:pPr>
                    <w:spacing w:after="0" w:line="250" w:lineRule="atLeast"/>
                    <w:ind w:left="170" w:hanging="170"/>
                  </w:pPr>
                  <w:r>
                    <w:rPr>
                      <w:rFonts w:ascii="Calibri" w:cs="Calibri" w:eastAsia="Calibri" w:hAnsi="Calibri"/>
                      <w:color w:val="4E4470"/>
                      <w:sz w:val="19"/>
                      <w:szCs w:val="19"/>
                    </w:rPr>
                    <w:t xml:space="preserve">• </w:t>
                  </w:r>
                  <w:r>
                    <w:rPr>
                      <w:rFonts w:ascii="Calibri" w:cs="Calibri" w:eastAsia="Calibri" w:hAnsi="Calibri"/>
                      <w:color w:val="3A3546"/>
                      <w:sz w:val="19"/>
                      <w:szCs w:val="19"/>
                    </w:rPr>
                    <w:t xml:space="preserve">Coordination avec des partenaires multiples</w:t>
                  </w:r>
                </w:p>
              </w:tc>
            </w:tr>
          </w:tbl>
          <w:p/>
        </w:tc>
      </w:tr>
    </w:tbl>
    <w:sectPr>
      <w:pgSz w:w="11906" w:h="16838" w:orient="portrait"/>
      <w:pgMar w:top="0" w:right="0" w:bottom="0" w:left="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02C3B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Élodie Descamps</dc:title>
  <dc:creator>FindMyJob</dc:creator>
  <cp:lastModifiedBy>Un-named</cp:lastModifiedBy>
  <cp:revision>1</cp:revision>
  <dcterms:created xsi:type="dcterms:W3CDTF">2026-09-25T10:09:36.498Z</dcterms:created>
  <dcterms:modified xsi:type="dcterms:W3CDTF">2026-09-25T10:09:36.498Z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